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2C499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1FCD0B7A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8F295D" w14:paraId="6E778D20" w14:textId="3FCC477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66C59">
              <w:rPr>
                <w:sz w:val="22"/>
                <w:szCs w:val="22"/>
              </w:rPr>
              <w:t>Chimie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EB6A0C" w14:paraId="4443A737" w14:textId="5C0E245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5.00</w:t>
            </w:r>
          </w:p>
        </w:tc>
      </w:tr>
      <w:tr w:rsidRPr="00150A51" w:rsidR="00EE62B5" w:rsidTr="1FCD0B7A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344D2B" w:rsidR="00EB6A0C" w:rsidP="1FCD0B7A" w:rsidRDefault="00EB6A0C" w14:paraId="6CF8EFA2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Prof.Dr.Ing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. Manea Daniela Lucia</w:t>
            </w:r>
          </w:p>
          <w:p w:rsidRPr="00B57C37" w:rsidR="00EB6A0C" w:rsidP="1FCD0B7A" w:rsidRDefault="00EB6A0C" w14:paraId="4CF130D7" w14:textId="717D150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fe717b0cdbb44e9a">
              <w:r w:rsidRPr="1FCD0B7A" w:rsidR="143C15C2">
                <w:rPr>
                  <w:rStyle w:val="Hyperlink"/>
                  <w:i w:val="1"/>
                  <w:iCs w:val="1"/>
                  <w:sz w:val="22"/>
                  <w:szCs w:val="22"/>
                </w:rPr>
                <w:t>Daniela.Manea@ccm.utcluj.ro</w:t>
              </w:r>
            </w:hyperlink>
          </w:p>
        </w:tc>
      </w:tr>
      <w:tr w:rsidRPr="00150A51" w:rsidR="00EE62B5" w:rsidTr="1FCD0B7A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44D8BF9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ilor de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EE62B5" w:rsidP="1FCD0B7A" w:rsidRDefault="00EB6A0C" w14:paraId="6DD46461" w14:textId="5D44707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i w:val="1"/>
                <w:iCs w:val="1"/>
                <w:sz w:val="22"/>
                <w:szCs w:val="22"/>
              </w:rPr>
            </w:pP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Babota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Florin –</w:t>
            </w:r>
            <w:r w:rsidRPr="1FCD0B7A" w:rsidR="143C15C2">
              <w:rPr>
                <w:i w:val="1"/>
                <w:iCs w:val="1"/>
                <w:sz w:val="22"/>
                <w:szCs w:val="22"/>
              </w:rPr>
              <w:t xml:space="preserve"> </w:t>
            </w:r>
            <w:hyperlink r:id="R15f84dde4b5f4165">
              <w:r w:rsidRPr="1FCD0B7A" w:rsidR="143C15C2">
                <w:rPr>
                  <w:rStyle w:val="Hyperlink"/>
                  <w:i w:val="1"/>
                  <w:iCs w:val="1"/>
                  <w:sz w:val="22"/>
                  <w:szCs w:val="22"/>
                </w:rPr>
                <w:t>Florin.Babota@ccm.utcluj.ro</w:t>
              </w:r>
            </w:hyperlink>
          </w:p>
          <w:p w:rsidRPr="00B57C37" w:rsidR="00EB6A0C" w:rsidP="1FCD0B7A" w:rsidRDefault="00EB6A0C" w14:paraId="140F072F" w14:textId="023F77C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Plesa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Luminita</w:t>
            </w:r>
            <w:r w:rsidRPr="1FCD0B7A" w:rsidR="143C15C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–</w:t>
            </w:r>
            <w:r w:rsidRPr="1FCD0B7A" w:rsidR="143C15C2">
              <w:rPr>
                <w:i w:val="1"/>
                <w:iCs w:val="1"/>
                <w:sz w:val="22"/>
                <w:szCs w:val="22"/>
              </w:rPr>
              <w:t xml:space="preserve"> </w:t>
            </w:r>
            <w:hyperlink r:id="R1f89b6ca33a445e7">
              <w:r w:rsidRPr="1FCD0B7A" w:rsidR="143C15C2">
                <w:rPr>
                  <w:rStyle w:val="Hyperlink"/>
                  <w:i w:val="1"/>
                  <w:iCs w:val="1"/>
                  <w:sz w:val="22"/>
                  <w:szCs w:val="22"/>
                </w:rPr>
                <w:t>Monica-Luminita.PLESA@ccm.utcluj.ro</w:t>
              </w:r>
            </w:hyperlink>
          </w:p>
        </w:tc>
      </w:tr>
      <w:tr w:rsidRPr="00150A51" w:rsidR="00731F42" w:rsidTr="1FCD0B7A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259C28B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EB6A0C" w14:paraId="68006FD2" w14:textId="089B93C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EB6A0C" w14:paraId="5B62207C" w14:textId="1F65105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1FCD0B7A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00BE67B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B6A0C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1FCD0B7A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1FCD0B7A" w:rsidRDefault="007E0031" w14:paraId="264B81CD" w14:textId="70290F27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FCD0B7A" w:rsidR="29F9529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</w:t>
            </w:r>
            <w:r w:rsidRPr="1FCD0B7A" w:rsidR="2440A70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5DED1F7F" w14:textId="306F32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B6A0C" w14:paraId="3D9D8FD1" w14:textId="647CF7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EB6A0C" w14:paraId="09470C54" w14:textId="00DF268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EB6A0C" w14:paraId="790DE94C" w14:textId="4E108B6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6A619FD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C2680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B6A0C" w14:paraId="40E62F56" w14:textId="471D9CD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B6A0C" w14:paraId="0F48EF90" w14:textId="154D4F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2C75B074" w14:textId="16C0A73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B6A0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0E113F" w14:paraId="5EED93BB" w14:textId="089BED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240B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3240B4" w14:paraId="4F8B52A1" w14:textId="708EA4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A1212B" w14:paraId="312C1503" w14:textId="41953C8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240B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3240B4" w14:paraId="7CFE748B" w14:textId="75FB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2C4993" w:rsidR="00BA6A1F" w:rsidP="002C4993" w:rsidRDefault="00BA6A1F" w14:paraId="329C9B19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07601B" w14:paraId="62D23618" w14:textId="5587DEB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2C4993" w14:paraId="27D1ABBA" w14:textId="1DFE6D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Fizică, Chimie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8"/>
      </w:tblGrid>
      <w:tr w:rsidRPr="00150A51" w:rsidR="008850A9" w:rsidTr="008850A9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8850A9" w:rsidP="002C4993" w:rsidRDefault="008850A9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3584" w:type="pct"/>
            <w:vAlign w:val="center"/>
          </w:tcPr>
          <w:p w:rsidR="008850A9" w:rsidP="002C4993" w:rsidRDefault="008850A9" w14:paraId="18B6429C" w14:textId="3ED1A7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Curs desfășurat onsite; prezenţa are un aport la nota finală.</w:t>
            </w:r>
          </w:p>
        </w:tc>
      </w:tr>
      <w:tr w:rsidRPr="00150A51" w:rsidR="008850A9" w:rsidTr="008850A9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8850A9" w:rsidP="002C4993" w:rsidRDefault="008850A9" w14:paraId="75FB614E" w14:textId="23CAFB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laboratorului</w:t>
            </w:r>
          </w:p>
        </w:tc>
        <w:tc>
          <w:tcPr>
            <w:tcW w:w="3584" w:type="pct"/>
            <w:vAlign w:val="center"/>
          </w:tcPr>
          <w:p w:rsidR="008850A9" w:rsidP="002C4993" w:rsidRDefault="008850A9" w14:paraId="0704ED74" w14:textId="0C19158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Prezenţa este obligatorie la aplicaţii.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A76B9A" w:rsidR="00A76B9A" w:rsidP="00A76B9A" w:rsidRDefault="00A76B9A" w14:paraId="5E717DC0" w14:textId="3AD212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Abordeaz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problemele 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n mod critic;</w:t>
            </w:r>
          </w:p>
          <w:p w:rsidRPr="00A76B9A" w:rsidR="00A76B9A" w:rsidP="00A76B9A" w:rsidRDefault="00A76B9A" w14:paraId="42F226EF" w14:textId="1C447B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e de comunicare 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n domeniul tehnic;</w:t>
            </w:r>
          </w:p>
          <w:p w:rsidRPr="00A76B9A" w:rsidR="00A76B9A" w:rsidP="00A76B9A" w:rsidRDefault="00A76B9A" w14:paraId="5ECC8626" w14:textId="5A98FA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Asigur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conformitatea cu legisla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ia 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n materie de securitate;</w:t>
            </w:r>
          </w:p>
          <w:p w:rsidRPr="00A76B9A" w:rsidR="00A76B9A" w:rsidP="00A76B9A" w:rsidRDefault="00A76B9A" w14:paraId="67434C26" w14:textId="118E09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Define</w:t>
            </w:r>
            <w:r w:rsidR="00776791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te cerin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e tehnice;</w:t>
            </w:r>
          </w:p>
          <w:p w:rsidRPr="00A76B9A" w:rsidR="00A76B9A" w:rsidP="00A76B9A" w:rsidRDefault="00A76B9A" w14:paraId="1BCD40AC" w14:textId="7DA94A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Folose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te instrumentele de m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sur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A76B9A" w:rsidR="00A76B9A" w:rsidP="00A76B9A" w:rsidRDefault="00A76B9A" w14:paraId="2C36CB6C" w14:textId="20ED9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Ofer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consiliere pentru materiale de construc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ie;</w:t>
            </w:r>
          </w:p>
          <w:p w:rsidRPr="00A76B9A" w:rsidR="00A76B9A" w:rsidP="00A76B9A" w:rsidRDefault="00A76B9A" w14:paraId="4D26A5E8" w14:textId="216ED1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Promoveaz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con</w:t>
            </w:r>
            <w:r w:rsidR="000D12FC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tientizarea problemelor legate de mediu;</w:t>
            </w:r>
          </w:p>
          <w:p w:rsidRPr="00A76B9A" w:rsidR="00A76B9A" w:rsidP="00A76B9A" w:rsidRDefault="00A76B9A" w14:paraId="5EB78D8C" w14:textId="542F7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reglement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rile juridice;</w:t>
            </w:r>
          </w:p>
          <w:p w:rsidRPr="00A76B9A" w:rsidR="00A76B9A" w:rsidP="00A76B9A" w:rsidRDefault="00A76B9A" w14:paraId="42BE0CA6" w14:textId="3611CF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Satisface cerin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e tehnice;</w:t>
            </w:r>
          </w:p>
          <w:p w:rsidRPr="00A76B9A" w:rsidR="00A76B9A" w:rsidP="00A76B9A" w:rsidRDefault="00A76B9A" w14:paraId="0FF81F83" w14:textId="040EB6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ii;</w:t>
            </w:r>
          </w:p>
          <w:p w:rsidRPr="0097574D" w:rsidR="0097574D" w:rsidP="00A76B9A" w:rsidRDefault="00A76B9A" w14:paraId="7362F97B" w14:textId="1ECC1660">
            <w:pPr>
              <w:rPr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Supravegheaz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siguran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a mediului de lucru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A76B9A" w:rsidR="00A76B9A" w:rsidP="00A76B9A" w:rsidRDefault="00A76B9A" w14:paraId="1BDD3C40" w14:textId="79AAD5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dovad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de ini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iativ</w:t>
            </w:r>
            <w:r w:rsidR="00FB122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A76B9A" w:rsidR="00A76B9A" w:rsidP="00A76B9A" w:rsidRDefault="006602CA" w14:paraId="115D2F3B" w14:textId="5E12C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Îș</w:t>
            </w:r>
            <w:r w:rsidRPr="00A76B9A" w:rsidR="00A76B9A">
              <w:rPr>
                <w:rFonts w:asciiTheme="minorHAnsi" w:hAnsiTheme="minorHAnsi" w:cstheme="minorHAnsi"/>
                <w:sz w:val="22"/>
                <w:szCs w:val="22"/>
              </w:rPr>
              <w:t>i asum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 w:rsidR="00A76B9A">
              <w:rPr>
                <w:rFonts w:asciiTheme="minorHAnsi" w:hAnsiTheme="minorHAnsi" w:cstheme="minorHAnsi"/>
                <w:sz w:val="22"/>
                <w:szCs w:val="22"/>
              </w:rPr>
              <w:t xml:space="preserve"> responsabilitatea;</w:t>
            </w:r>
          </w:p>
          <w:p w:rsidRPr="00A76B9A" w:rsidR="00A76B9A" w:rsidP="00A76B9A" w:rsidRDefault="00A76B9A" w14:paraId="3EE9A4F4" w14:textId="5F833E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Evalueaz</w:t>
            </w:r>
            <w:r w:rsidR="006602CA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impactul comportamentului individual asupra mediului;</w:t>
            </w:r>
          </w:p>
          <w:p w:rsidRPr="00A76B9A" w:rsidR="00A76B9A" w:rsidP="00A76B9A" w:rsidRDefault="00A76B9A" w14:paraId="2469F929" w14:textId="701036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6602CA">
              <w:rPr>
                <w:rFonts w:asciiTheme="minorHAnsi" w:hAnsiTheme="minorHAnsi" w:cstheme="minorHAnsi"/>
                <w:sz w:val="22"/>
                <w:szCs w:val="22"/>
              </w:rPr>
              <w:t>â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nde</w:t>
            </w:r>
            <w:r w:rsidR="006602CA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te analitic;</w:t>
            </w:r>
          </w:p>
          <w:p w:rsidRPr="00A76B9A" w:rsidR="00A76B9A" w:rsidP="00A76B9A" w:rsidRDefault="00A76B9A" w14:paraId="10886F8A" w14:textId="32B45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Lucreaz</w:t>
            </w:r>
            <w:r w:rsidR="006602CA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2B18">
              <w:rPr>
                <w:rFonts w:asciiTheme="minorHAnsi" w:hAnsiTheme="minorHAnsi" w:cstheme="minorHAnsi"/>
                <w:sz w:val="22"/>
                <w:szCs w:val="22"/>
              </w:rPr>
              <w:t>în e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chipe;</w:t>
            </w:r>
          </w:p>
          <w:p w:rsidRPr="0097574D" w:rsidR="00EE0BA5" w:rsidP="00A76B9A" w:rsidRDefault="00A76B9A" w14:paraId="7474C405" w14:textId="47F649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Efectueaz</w:t>
            </w:r>
            <w:r w:rsidR="00F72B1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="00F72B1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ut</w:t>
            </w:r>
            <w:r w:rsidR="00F72B1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76B9A">
              <w:rPr>
                <w:rFonts w:asciiTheme="minorHAnsi" w:hAnsiTheme="minorHAnsi" w:cstheme="minorHAnsi"/>
                <w:sz w:val="22"/>
                <w:szCs w:val="22"/>
              </w:rPr>
              <w:t>ri pe internet.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C77BE9" w:rsidR="00F67633" w:rsidP="00344D2B" w:rsidRDefault="00F67633" w14:paraId="14A9FD0E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identifică și descrie concepte, principii și metode de bază din chimie. </w:t>
            </w:r>
          </w:p>
          <w:p w:rsidRPr="00C77BE9" w:rsidR="00F67633" w:rsidP="00344D2B" w:rsidRDefault="00F67633" w14:paraId="585DC95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explică și interpretează rezultate teoretice și experimentale din chimie.</w:t>
            </w:r>
          </w:p>
          <w:p w:rsidRPr="00F67633" w:rsidR="00101832" w:rsidP="00344D2B" w:rsidRDefault="00F67633" w14:paraId="0E3EC997" w14:textId="0B9FC04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analizează diferite substanțe și materiale utilizând metode și aparatură specifică și interpretează rezultatele obținute în conformitate cu reglementările din domeniul construcțiilor.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C77BE9" w:rsidR="00F67633" w:rsidP="00344D2B" w:rsidRDefault="00F67633" w14:paraId="36CC0F2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operează cu concepte, principii și metode de bază din chimie. </w:t>
            </w:r>
          </w:p>
          <w:p w:rsidRPr="00C77BE9" w:rsidR="00F67633" w:rsidP="00344D2B" w:rsidRDefault="00F67633" w14:paraId="4D6E2A6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rezolvă probleme de chimie cu aplicabilitate în inginerie și validează soluția obținută. </w:t>
            </w:r>
          </w:p>
          <w:p w:rsidRPr="00C77BE9" w:rsidR="00F67633" w:rsidP="00344D2B" w:rsidRDefault="00F67633" w14:paraId="165D861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descrie fenomene și procese fizico-chimice. </w:t>
            </w:r>
          </w:p>
          <w:p w:rsidRPr="00C77BE9" w:rsidR="00F67633" w:rsidP="00344D2B" w:rsidRDefault="00F67633" w14:paraId="1CEDDD93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380F1A" w:rsidR="009F5025" w:rsidP="00344D2B" w:rsidRDefault="00F67633" w14:paraId="73B29DBC" w14:textId="476A85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determină, utilizează și compară caracteristicile fizice și mecanice ale principalelor materiale de construcții, în scopul utilizării acestora în dimensionarea și verificarea elementelor.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AE2856" w:rsidRDefault="009F5025" w14:paraId="315D10A1" w14:textId="248B6D7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C77BE9" w:rsidR="00C77BE9" w:rsidP="00344D2B" w:rsidRDefault="00C77BE9" w14:paraId="2C2E7F74" w14:textId="0274C86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C77BE9" w:rsidR="00C77BE9" w:rsidP="00344D2B" w:rsidRDefault="00C77BE9" w14:paraId="0EDC57CA" w14:textId="1B03F90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C77BE9" w:rsidR="00C77BE9" w:rsidP="00344D2B" w:rsidRDefault="00C77BE9" w14:paraId="3620A146" w14:textId="4008572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este angajat în învățarea pe tot parcursul vieții pentru dobândirea și implementarea cunoștințelor, după cum este necesar, folosind strategii de învățare adecvate.</w:t>
            </w:r>
          </w:p>
          <w:p w:rsidRPr="00C77BE9" w:rsidR="00C77BE9" w:rsidP="00344D2B" w:rsidRDefault="00C77BE9" w14:paraId="1CD7B972" w14:textId="11608C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C77BE9" w:rsidR="00C77BE9" w:rsidP="00344D2B" w:rsidRDefault="00C77BE9" w14:paraId="1AF21B0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lucrează eficient ca membru în echipă sau lider al acesteia. </w:t>
            </w:r>
          </w:p>
          <w:p w:rsidRPr="00C77BE9" w:rsidR="00C77BE9" w:rsidP="00344D2B" w:rsidRDefault="00C77BE9" w14:paraId="55041331" w14:textId="2582436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150A51" w:rsidR="009F5025" w:rsidP="00344D2B" w:rsidRDefault="00C77BE9" w14:paraId="5A53B3EC" w14:textId="58E7195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7BE9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150A51" w:rsidR="001D296B" w:rsidTr="001D296B" w14:paraId="5ECD9C44" w14:textId="77777777">
        <w:trPr>
          <w:trHeight w:val="378"/>
        </w:trPr>
        <w:tc>
          <w:tcPr>
            <w:tcW w:w="1742" w:type="pct"/>
            <w:shd w:val="clear" w:color="auto" w:fill="E0E0E0"/>
            <w:vAlign w:val="center"/>
          </w:tcPr>
          <w:p w:rsidRPr="00150A51" w:rsidR="001D296B" w:rsidP="001D296B" w:rsidRDefault="001D296B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258" w:type="pct"/>
            <w:vAlign w:val="center"/>
          </w:tcPr>
          <w:p w:rsidRPr="0097574D" w:rsidR="001D296B" w:rsidP="00344D2B" w:rsidRDefault="001D296B" w14:paraId="6D65AD49" w14:textId="1790B43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Dezvoltarea de competențe în domeniul controlului și asigurării calității în sprijinul formării profesionale.</w:t>
            </w:r>
          </w:p>
        </w:tc>
      </w:tr>
      <w:tr w:rsidRPr="00150A51" w:rsidR="001D296B" w:rsidTr="001D296B" w14:paraId="4C0E2D8B" w14:textId="77777777">
        <w:trPr>
          <w:trHeight w:val="685"/>
        </w:trPr>
        <w:tc>
          <w:tcPr>
            <w:tcW w:w="1742" w:type="pct"/>
            <w:shd w:val="clear" w:color="auto" w:fill="E0E0E0"/>
            <w:vAlign w:val="center"/>
          </w:tcPr>
          <w:p w:rsidRPr="00101832" w:rsidR="001D296B" w:rsidP="001D296B" w:rsidRDefault="001D296B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vAlign w:val="center"/>
          </w:tcPr>
          <w:p w:rsidR="001D296B" w:rsidP="00344D2B" w:rsidRDefault="001D296B" w14:paraId="04B5E1D3" w14:textId="6D5CD6F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Asimilarea cunoștințelor teoretice privind caracteristicile chimice și fizice ale principalelor materiale de construcții precum și modalități de determinare a acestora.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1D296B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D296B" w:rsidTr="001D296B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7F432A13" w14:textId="76E7727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1. Introducere, istoric, obiectivul cursului.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D296B" w:rsidP="001D296B" w:rsidRDefault="001D296B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1D296B" w:rsidP="001D296B" w:rsidRDefault="001D296B" w14:paraId="455C1B29" w14:textId="2326FB4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Pr="00150A51" w:rsidR="001D296B" w:rsidP="00900BB5" w:rsidRDefault="001D296B" w14:paraId="2239A762" w14:textId="12110E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Pr="00535D08" w:rsidR="001D296B" w:rsidP="001D296B" w:rsidRDefault="001D296B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D296B" w:rsidR="001D296B" w:rsidTr="001D296B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0DF243B5" w14:textId="281EB9F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2. Stările de agregare: starea gazoasă, starea lichidă, starea solidă.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D296B" w:rsidP="001D296B" w:rsidRDefault="001D296B" w14:paraId="221C2CA1" w14:textId="7802DA9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2DE8E6F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5AF180B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0F4B71AD" w14:textId="3DD1DD7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3. Fenomene de interfaţă.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D296B" w:rsidP="001D296B" w:rsidRDefault="001D296B" w14:paraId="5C54BEB5" w14:textId="2087D8F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3A24FCD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3803E0AD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30D56211" w14:textId="372A5E7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4. Sisteme de substanţe: dispersii moleculare, dispersii coloidale, dispersii grosiere.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05200125" w14:textId="48E7849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37D8893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0913B86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75628C7F" w14:textId="6F780B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5. Fenomene chimice și legile lor, Reacții în sisteme de substanțe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60B4D44D" w14:textId="2467C17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14418B0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317F6B74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331A01F7" w14:textId="6B5B0D8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6. Caracteristicile fizico-chimice și mecanice ale materialelor de construcții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07CA26F2" w14:textId="63603E7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7144B4F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73DFDB5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55E17A18" w14:textId="1F23692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7. Apa: structura şi proprietăţi. Apa în construcţii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4615BD5D" w14:textId="0B5153C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4B0E800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0652BEA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5F3E8D05" w14:textId="2C851CE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8. Comportarea materialelor la acţiunea apei şi căldurii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7DB4DA5F" w14:textId="17C9B4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1E2A5B6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5A009598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5F6DD0B8" w14:textId="09B1FA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9. Comportarea materialelor sub actiunea încărcărilor statice și dinamice, duritatea, rezistența la uzură şi oboseală.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12ED1B42" w14:textId="3022DCC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2D3B627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5A3DE8AA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0AC8E15B" w14:textId="0BE95F0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10.Noțiuni de chimia siliciului: structura silicaților, produse ceramice și refractare, caolinitul.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577A0FF0" w14:textId="447C8D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00C246A7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381D2DB0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7D5EB8B7" w14:textId="12EFC6F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11. Noțiuni de chimia siliciului: lianţi anorganici: definiţie, clasificare, feldspaţii, argilele, ipsosul, varul și cimentul.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35E1346D" w14:textId="795873D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1BA4FB7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234FAAB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522B77F6" w14:textId="13B0E4C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12. Chimismul cimentului. Componenții mineralogici ai cimentului. Procesele de hidratare a cimentului.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68A5F8CC" w14:textId="516204A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4246A18C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2AB03FDE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1EADA1C0" w14:textId="044446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13.Compuși macromoleculari organici. Macromolecule bidimesionale și tridimensionale. Reacții de polimerizare și policondensare.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0622FACD" w14:textId="385988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D296B" w:rsidR="001D296B" w:rsidP="001D296B" w:rsidRDefault="001D296B" w14:paraId="06FC38D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D296B" w:rsidR="001D296B" w:rsidP="001D296B" w:rsidRDefault="001D296B" w14:paraId="151DEDBF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D296B" w:rsidR="001D296B" w:rsidTr="001D296B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1D296B" w:rsidP="00344D2B" w:rsidRDefault="001D296B" w14:paraId="38155092" w14:textId="4A4827C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14. Amestecuri complexe de hidrocarburi. Compoziția chimică și structura fizică a bitumurilor. Proprietăți și domenii de utilizare.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1D296B" w:rsidP="001D296B" w:rsidRDefault="001D296B" w14:paraId="24C0B800" w14:textId="5DD0F76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D296B" w:rsidR="001D296B" w:rsidP="001D296B" w:rsidRDefault="001D296B" w14:paraId="105F8C0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D296B" w:rsidR="001D296B" w:rsidP="001D296B" w:rsidRDefault="001D296B" w14:paraId="3C8AB816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D296B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1D296B" w:rsidP="001D296B" w:rsidRDefault="001D296B" w14:paraId="630D891B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D296B" w:rsidR="001D296B" w:rsidP="00344D2B" w:rsidRDefault="001D296B" w14:paraId="6D28C074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1. Manea Daniela, Aciu Claudiu – Materiale de construcţie și chimie aplicată – Building Materials and applied chemistry,  Ed. UTPRESS, Cluj – Napoca, 2016.</w:t>
            </w:r>
          </w:p>
          <w:p w:rsidRPr="001D296B" w:rsidR="001D296B" w:rsidP="00344D2B" w:rsidRDefault="001D296B" w14:paraId="4F6C1202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2.C.D.Nenițescu – Chimie generală – Editura Didactică și Pedagogică, Bucuresti.</w:t>
            </w:r>
          </w:p>
          <w:p w:rsidRPr="001D296B" w:rsidR="001D296B" w:rsidP="00344D2B" w:rsidRDefault="001D296B" w14:paraId="7FFBB7E8" w14:textId="6DDD5B7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>3. Manea Lucia Daniela, Netea Gheorghe Alexandru, Claudiu Aciu</w:t>
            </w:r>
            <w:r w:rsidRPr="009A46D7" w:rsidR="00A75857">
              <w:rPr>
                <w:rFonts w:asciiTheme="minorHAnsi" w:hAnsiTheme="minorHAnsi" w:cstheme="minorHAnsi"/>
                <w:sz w:val="22"/>
                <w:szCs w:val="22"/>
              </w:rPr>
              <w:t>, Elena Jumate</w:t>
            </w: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Pr="009A46D7" w:rsidR="00B8272C">
              <w:rPr>
                <w:rFonts w:asciiTheme="minorHAnsi" w:hAnsiTheme="minorHAnsi" w:cstheme="minorHAnsi"/>
                <w:sz w:val="22"/>
                <w:szCs w:val="22"/>
              </w:rPr>
              <w:t xml:space="preserve"> Teste grilă - </w:t>
            </w: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 xml:space="preserve"> Materiale de construcţie și chimie aplicată</w:t>
            </w:r>
            <w:r w:rsidRPr="009A46D7" w:rsidR="00B8272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 xml:space="preserve"> Ed. UTPRESS, Cluj – Napoca, 20</w:t>
            </w:r>
            <w:r w:rsidRPr="009A46D7" w:rsidR="00C221E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  <w:p w:rsidRPr="001D296B" w:rsidR="001D296B" w:rsidP="00344D2B" w:rsidRDefault="001D296B" w14:paraId="76CB2FAC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4.Manea Daniela – Chimie – Ed. UT Press, Cluj – Napoca, 2000.</w:t>
            </w:r>
          </w:p>
          <w:p w:rsidRPr="001D296B" w:rsidR="001D296B" w:rsidP="00344D2B" w:rsidRDefault="001D296B" w14:paraId="6BF0C501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5. Manea Daniela; Netea Alex. – Materiale de construcţie și chimie aplicată – Vol I, Ed. MEDIAMIRA, Cluj – Napoca, 2006</w:t>
            </w:r>
          </w:p>
          <w:p w:rsidRPr="001D296B" w:rsidR="001D296B" w:rsidP="00344D2B" w:rsidRDefault="001D296B" w14:paraId="0EC2AA62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6. Manea Daniela; Aciu Claudiu, Netea Alex. – Materiale de construcţii – Vol II, Ed. UTPRESS, 2011</w:t>
            </w:r>
          </w:p>
          <w:p w:rsidRPr="00005845" w:rsidR="00803E94" w:rsidP="00344D2B" w:rsidRDefault="001D296B" w14:paraId="7D3F08D7" w14:textId="11A78AF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7. Netea Alex., Manea Daniela, Aciu Claudiu, Jumate Elena, Babota Florin, Pleșa Luminița, Iernuțan Răzvan – Materiale de construcţie și chimie aplicată – Vol III,   Ed. UTPRESS, Cluj – Napoca, 2019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662"/>
        <w:gridCol w:w="1157"/>
      </w:tblGrid>
      <w:tr w:rsidRPr="00150A51" w:rsidR="001D296B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180AA5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Nr. </w:t>
            </w:r>
            <w:r w:rsidRPr="00150A51" w:rsidR="00694F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CF4075" w:rsidTr="005E4930" w14:paraId="4218510C" w14:textId="77777777"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45140294" w14:textId="0DA613E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1. Prezentarea listei de lucrări și instructajul de protecția muncii.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D071B8" w:rsidR="00CF4075" w:rsidP="00CF4075" w:rsidRDefault="00CF4075" w14:paraId="27BB8424" w14:textId="16D727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Expunere, aplicaţii, utilizarea instrumentelor de măsurare,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î</w:t>
            </w: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nvățarea bazată pe investigații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braintorming</w:t>
            </w:r>
          </w:p>
        </w:tc>
        <w:tc>
          <w:tcPr>
            <w:tcW w:w="602" w:type="pct"/>
            <w:vMerge w:val="restart"/>
            <w:vAlign w:val="center"/>
          </w:tcPr>
          <w:p w:rsidRPr="00734655" w:rsidR="00CF4075" w:rsidP="00CF4075" w:rsidRDefault="00CF4075" w14:paraId="5FC92188" w14:textId="7DB5AA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Normative</w:t>
            </w:r>
          </w:p>
        </w:tc>
      </w:tr>
      <w:tr w:rsidRPr="00150A51" w:rsidR="00CF4075" w:rsidTr="005E4930" w14:paraId="71B27CD6" w14:textId="77777777"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43FF3163" w14:textId="3756CCC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2. Unități de măsură. Probleme.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71E67693" w14:textId="77777777"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1789B230" w14:textId="17F9CC4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3. Determinarea caracteristicilor fundamentale ale materialelor de construcții. Probleme.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2D20CD5D" w14:textId="77777777">
        <w:trPr>
          <w:trHeight w:val="285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39EA0FC1" w14:textId="651F64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 Calcularea densității, densității aparente, densității în grămadă, a compactității și porozității. Probleme.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307155B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0E12CB40" w14:textId="00668F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5. Determinarea volumului de goluri, umidității și absorbției de apă. Probleme.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5804A44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53D77E69" w14:textId="798ABAC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6. Determinarea suprafeței specifice utilizând permeabilimetrul Blaine.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749D31AA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38AA7A27" w14:textId="5A2BD14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7. Soluții, concentrații. Probleme.</w:t>
            </w:r>
          </w:p>
        </w:tc>
        <w:tc>
          <w:tcPr>
            <w:tcW w:w="442" w:type="pct"/>
            <w:vAlign w:val="center"/>
          </w:tcPr>
          <w:p w:rsidRPr="00150A51" w:rsidR="00CF4075" w:rsidP="00CF4075" w:rsidRDefault="00CF4075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2C3DA3C0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2785DEEF" w14:textId="5E07DA5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8. Determinări privind calitatea apei.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55C6469F" w14:textId="3BAACC9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32902C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6011F70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58FFE78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144CB1EF" w14:textId="6E4F539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9. Incercări şi determinări asupra ipsosului.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5D52DC2A" w14:textId="2277EB9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4ED515E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5FB5B5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6F54AB6C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5162F06D" w14:textId="744736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10. Incercări şi determinări asupra varului.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5BAE6069" w14:textId="6D95C9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4BB57BA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0C568C6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141BB8A1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31E2F53C" w14:textId="2CCD826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11. Incercări şi determinări asupra cimentului.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6AE6D08B" w14:textId="266BEEC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33DB44D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7DED4F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028ABAA4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39EAA7B0" w14:textId="3F491A3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12. Incercări şi determinări asupra bitumului și a materialelor bituminoase.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7A2FEA78" w14:textId="15B332F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1B42EE2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71B687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411A2F8D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4ED0F1B1" w14:textId="727F910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13. Determinarea caracteristicilor mecanice ale silicaților utilizați în construcții. Probleme.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40D4F3E2" w14:textId="16B6E0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449D041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56B38C4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5E4930" w14:paraId="127589F3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CF4075" w:rsidP="00344D2B" w:rsidRDefault="00CF4075" w14:paraId="3A3711DF" w14:textId="22EB028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14. Incheierea situației.</w:t>
            </w:r>
          </w:p>
        </w:tc>
        <w:tc>
          <w:tcPr>
            <w:tcW w:w="442" w:type="pct"/>
            <w:vAlign w:val="center"/>
          </w:tcPr>
          <w:p w:rsidR="00CF4075" w:rsidP="00CF4075" w:rsidRDefault="00CF4075" w14:paraId="6DB5620A" w14:textId="00DC209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CF4075" w:rsidP="00CF4075" w:rsidRDefault="00CF4075" w14:paraId="627F052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CF4075" w:rsidP="00CF4075" w:rsidRDefault="00CF4075" w14:paraId="3DF59C2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CF4075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CF4075" w:rsidP="00CF4075" w:rsidRDefault="00CF4075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D296B" w:rsidR="00CF4075" w:rsidP="00344D2B" w:rsidRDefault="00CF4075" w14:paraId="445C5422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1. Note de curs</w:t>
            </w:r>
          </w:p>
          <w:p w:rsidR="00CF4075" w:rsidP="00344D2B" w:rsidRDefault="00CF4075" w14:paraId="4C73300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296B">
              <w:rPr>
                <w:rFonts w:asciiTheme="minorHAnsi" w:hAnsiTheme="minorHAnsi" w:cstheme="minorHAnsi"/>
                <w:sz w:val="22"/>
                <w:szCs w:val="22"/>
              </w:rPr>
              <w:t>2. Netea Alex., Manea Daniela, Aciu Claudiu, Jumate Elena, Babota Florin, Pleșa Luminița, Iernuțan Răzvan – Materiale de construcţie și chimie aplicată – Vol III, Ed. UTPRESS, Cluj – Napoca, 2019</w:t>
            </w:r>
          </w:p>
          <w:p w:rsidRPr="00150A51" w:rsidR="005554FD" w:rsidP="00344D2B" w:rsidRDefault="005554FD" w14:paraId="061DF391" w14:textId="5E06CE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46D7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9A46D7" w:rsidR="003C5051">
              <w:rPr>
                <w:rFonts w:asciiTheme="minorHAnsi" w:hAnsiTheme="minorHAnsi" w:cstheme="minorHAnsi"/>
                <w:sz w:val="22"/>
                <w:szCs w:val="22"/>
              </w:rPr>
              <w:t>Manea Lucia Daniela, Netea Gheorghe Alexandru, Claudiu Aciu, Elena Jumate – Teste grilă -  Materiale de construcţie și chimie aplicată,  Ed. UTPRESS, Cluj – Napoca, 2024.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344D2B" w14:paraId="04E0AFB3" w14:textId="77777777">
        <w:trPr>
          <w:trHeight w:val="872"/>
        </w:trPr>
        <w:tc>
          <w:tcPr>
            <w:tcW w:w="5000" w:type="pct"/>
          </w:tcPr>
          <w:p w:rsidRPr="00150A51" w:rsidR="00EE0BA5" w:rsidP="00344D2B" w:rsidRDefault="00CF4075" w14:paraId="612C8B16" w14:textId="32527B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344D2B">
              <w:rPr>
                <w:rFonts w:asciiTheme="minorHAnsi" w:hAnsiTheme="minorHAnsi" w:cstheme="minorHAnsi"/>
                <w:sz w:val="22"/>
                <w:szCs w:val="22"/>
              </w:rPr>
              <w:t>Competențele achiziționate vor fi necesare angajaților care-și desfășoară activitatea în cadrul serviciilor de asigurare și control a calității materialelor de construcții, inginerilor de construcții civile, industriale și agricole precum și profesorilor din învățământul gimnazial și liceal.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CF4075" w:rsidTr="005402BF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CF4075" w:rsidP="00CF4075" w:rsidRDefault="00CF4075" w14:paraId="75631F91" w14:textId="01E392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CF4075" w:rsidP="00CF4075" w:rsidRDefault="00CF4075" w14:paraId="76BF02BF" w14:textId="25D3739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grilă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CF4075" w:rsidP="00CF4075" w:rsidRDefault="00CF4075" w14:paraId="18D94A02" w14:textId="62AF559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Proba scrisă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CF4075" w:rsidP="00CF4075" w:rsidRDefault="00CF4075" w14:paraId="62F8E280" w14:textId="359185B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CF4075" w:rsidTr="00344D2B" w14:paraId="5757A949" w14:textId="77777777">
        <w:trPr>
          <w:trHeight w:val="565"/>
        </w:trPr>
        <w:tc>
          <w:tcPr>
            <w:tcW w:w="1214" w:type="pct"/>
            <w:shd w:val="clear" w:color="auto" w:fill="FFFFFF"/>
          </w:tcPr>
          <w:p w:rsidRPr="00150A51" w:rsidR="00CF4075" w:rsidP="00344D2B" w:rsidRDefault="00CF4075" w14:paraId="4C243344" w14:textId="701AB4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Laborator</w:t>
            </w:r>
          </w:p>
        </w:tc>
        <w:tc>
          <w:tcPr>
            <w:tcW w:w="1801" w:type="pct"/>
            <w:shd w:val="clear" w:color="auto" w:fill="E0E0E0"/>
          </w:tcPr>
          <w:p w:rsidR="00344D2B" w:rsidP="00344D2B" w:rsidRDefault="00CF4075" w14:paraId="7BB3C80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Rezolvare probleme</w:t>
            </w:r>
          </w:p>
          <w:p w:rsidRPr="00CF4075" w:rsidR="00CF4075" w:rsidP="00344D2B" w:rsidRDefault="00CF4075" w14:paraId="23CF876E" w14:textId="3B0D187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din lucrarile de laborator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344D2B" w:rsidP="00CF4075" w:rsidRDefault="00CF4075" w14:paraId="2E84DE4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Proba scrisă</w:t>
            </w:r>
          </w:p>
          <w:p w:rsidRPr="00150A51" w:rsidR="00CF4075" w:rsidP="00CF4075" w:rsidRDefault="00CF4075" w14:paraId="6B8B5017" w14:textId="55C981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Test după fiecare lucrare de laborator</w:t>
            </w:r>
          </w:p>
        </w:tc>
        <w:tc>
          <w:tcPr>
            <w:tcW w:w="735" w:type="pct"/>
            <w:shd w:val="clear" w:color="auto" w:fill="FFFFFF"/>
          </w:tcPr>
          <w:p w:rsidR="00344D2B" w:rsidP="00344D2B" w:rsidRDefault="00CF4075" w14:paraId="09AE029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  <w:p w:rsidRPr="00150A51" w:rsidR="00CF4075" w:rsidP="00344D2B" w:rsidRDefault="00CF4075" w14:paraId="5A8C66FC" w14:textId="73A5A8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10746D" w:rsidRDefault="0010746D" w14:paraId="59064A42" w14:textId="1B807FCB">
            <w:pPr>
              <w:pStyle w:val="ListParagraph"/>
              <w:numPr>
                <w:ilvl w:val="1"/>
                <w:numId w:val="4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CF4075" w:rsidR="00CF4075" w:rsidP="00CF4075" w:rsidRDefault="00CF4075" w14:paraId="1BE98700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Condiția de eligibilitate pentru prezentarea la examen este de încheiere a activității de laborator, cu efectuarea tuturor lucrărilor și a testelor săptămânale.</w:t>
            </w:r>
          </w:p>
          <w:p w:rsidRPr="00CF4075" w:rsidR="00CF4075" w:rsidP="00CF4075" w:rsidRDefault="00CF4075" w14:paraId="68ECCBBC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Componentele notei: Laborator (nota L); Probleme (nota P); Grilă (nota G).</w:t>
            </w:r>
          </w:p>
          <w:p w:rsidRPr="00CF4075" w:rsidR="00CF4075" w:rsidP="00CF4075" w:rsidRDefault="00CF4075" w14:paraId="5F50E91A" w14:textId="777777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Formula de calcul a notei: N=0,2L+0,2P+0,6G; se calculează doar dacă: L ≥ 5, P ≥ 5 şi G ≥ 5.</w:t>
            </w:r>
          </w:p>
          <w:p w:rsidRPr="0010746D" w:rsidR="0010746D" w:rsidP="00CF4075" w:rsidRDefault="00CF4075" w14:paraId="615B9FAA" w14:textId="3E0B635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</w:rPr>
              <w:t>- Prezența la curs – min. 75% din orele de curs.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10746D" w:rsidP="0010746D" w:rsidRDefault="0010746D" w14:paraId="2571D346" w14:textId="543E8D8F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10746D" w:rsidP="0010746D" w:rsidRDefault="00CF4075" w14:paraId="409C888C" w14:textId="03E0B4C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Prof.Dr.Ing. Daniela Lucia MANEA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="00CF4075" w:rsidP="0010746D" w:rsidRDefault="00CF4075" w14:paraId="40D5364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Sl.Dr.Ing. Florin BABOTA</w:t>
            </w:r>
          </w:p>
          <w:p w:rsidRPr="00150A51" w:rsidR="0010746D" w:rsidP="0010746D" w:rsidRDefault="00CF4075" w14:paraId="080AAE51" w14:textId="4E911092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407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Sl.Dr.Ing. Luminita-Monica PLESA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270E0E37" w14:paraId="516B075B" w14:textId="77777777">
        <w:trPr>
          <w:trHeight w:val="1373"/>
        </w:trPr>
        <w:tc>
          <w:tcPr>
            <w:tcW w:w="2942" w:type="pct"/>
            <w:tcMar/>
          </w:tcPr>
          <w:p w:rsidRPr="009A46D7" w:rsidR="00DF6F11" w:rsidP="38CBD10F" w:rsidRDefault="00DF6F11" w14:paraId="152BAF4E" w14:textId="5317EDD3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8CBD10F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</w:p>
          <w:p w:rsidRPr="009A46D7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9A46D7" w:rsidR="00DF6F11" w:rsidP="1FCD0B7A" w:rsidRDefault="00DF6F11" w14:paraId="36A9B62F" w14:textId="45500128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FCD0B7A" w:rsidR="6F464B5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9A46D7" w:rsidR="0010746D" w:rsidP="270E0E37" w:rsidRDefault="0010746D" w14:paraId="3C4C2DC7" w14:textId="6A2C71A2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</w:pPr>
            <w:r w:rsidRPr="270E0E37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Director Departament</w:t>
            </w:r>
            <w:r w:rsidRPr="270E0E37" w:rsidR="17536DC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</w:t>
            </w:r>
            <w:r w:rsidRPr="270E0E37" w:rsidR="17536DC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ro-RO"/>
              </w:rPr>
              <w:t>CCM</w:t>
            </w:r>
          </w:p>
          <w:p w:rsidRPr="009A46D7" w:rsidR="0010746D" w:rsidP="38CBD10F" w:rsidRDefault="0010746D" w14:paraId="5184F266" w14:textId="6EAB71B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38CBD10F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38CBD10F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38CBD10F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38CBD10F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38CBD10F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38CBD10F" w:rsidR="6FFB0BF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Claudiu ACIU</w:t>
            </w:r>
          </w:p>
          <w:p w:rsidRPr="009A46D7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270E0E37" w14:paraId="546CA1AB" w14:textId="77777777">
        <w:trPr>
          <w:trHeight w:val="1373"/>
        </w:trPr>
        <w:tc>
          <w:tcPr>
            <w:tcW w:w="2942" w:type="pct"/>
            <w:tcMar/>
          </w:tcPr>
          <w:p w:rsidRPr="009A46D7" w:rsidR="00DF6F11" w:rsidP="00D22B64" w:rsidRDefault="00DF6F11" w14:paraId="0D6F6876" w14:textId="3043D40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A46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9A46D7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9A46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  <w:r w:rsidRPr="009A46D7" w:rsidR="006C53E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 Construcții</w:t>
            </w:r>
          </w:p>
          <w:p w:rsidRPr="009A46D7" w:rsidR="00DF6F11" w:rsidP="00CF4075" w:rsidRDefault="00DF6F11" w14:paraId="06073284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9A46D7" w:rsidR="00DF6F11" w:rsidP="1FCD0B7A" w:rsidRDefault="00DF6F11" w14:paraId="5D29958B" w14:textId="15AE6486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FCD0B7A" w:rsidR="39EF74E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9A46D7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9A46D7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9A46D7" w:rsidR="0010746D" w:rsidP="0010746D" w:rsidRDefault="0010746D" w14:paraId="62ABA1BF" w14:textId="39EC1A4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9A46D7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Prof.dr.ing. Daniela </w:t>
            </w:r>
            <w:r w:rsidRPr="009A46D7" w:rsidR="00622AF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 xml:space="preserve">Lucia </w:t>
            </w:r>
            <w:r w:rsidRPr="009A46D7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MANEA</w:t>
            </w:r>
          </w:p>
          <w:p w:rsidRPr="009A46D7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1BF0" w:rsidP="00D92A9E" w:rsidRDefault="00461BF0" w14:paraId="12E03B35" w14:textId="77777777">
      <w:r>
        <w:separator/>
      </w:r>
    </w:p>
  </w:endnote>
  <w:endnote w:type="continuationSeparator" w:id="0">
    <w:p w:rsidR="00461BF0" w:rsidP="00D92A9E" w:rsidRDefault="00461BF0" w14:paraId="6716222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1BF0" w:rsidP="00D92A9E" w:rsidRDefault="00461BF0" w14:paraId="71BC901E" w14:textId="77777777">
      <w:r>
        <w:separator/>
      </w:r>
    </w:p>
  </w:footnote>
  <w:footnote w:type="continuationSeparator" w:id="0">
    <w:p w:rsidR="00461BF0" w:rsidP="00D92A9E" w:rsidRDefault="00461BF0" w14:paraId="7ADF9E9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12FC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6B37"/>
    <w:rsid w:val="001D296B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270E"/>
    <w:rsid w:val="00283482"/>
    <w:rsid w:val="002B12C7"/>
    <w:rsid w:val="002B2076"/>
    <w:rsid w:val="002C4993"/>
    <w:rsid w:val="002D2607"/>
    <w:rsid w:val="002F1E20"/>
    <w:rsid w:val="002F6ED1"/>
    <w:rsid w:val="003030FC"/>
    <w:rsid w:val="00311A91"/>
    <w:rsid w:val="00312A32"/>
    <w:rsid w:val="00315834"/>
    <w:rsid w:val="00315B16"/>
    <w:rsid w:val="003240B4"/>
    <w:rsid w:val="00330068"/>
    <w:rsid w:val="00332E84"/>
    <w:rsid w:val="00344D2B"/>
    <w:rsid w:val="003463C5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243A"/>
    <w:rsid w:val="003B3BDF"/>
    <w:rsid w:val="003B5E4E"/>
    <w:rsid w:val="003C3715"/>
    <w:rsid w:val="003C5051"/>
    <w:rsid w:val="003C6569"/>
    <w:rsid w:val="003C6639"/>
    <w:rsid w:val="003E5614"/>
    <w:rsid w:val="0040327E"/>
    <w:rsid w:val="00421205"/>
    <w:rsid w:val="00441D4B"/>
    <w:rsid w:val="00461BF0"/>
    <w:rsid w:val="00463D07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54FD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16C0E"/>
    <w:rsid w:val="006200A9"/>
    <w:rsid w:val="00622AFD"/>
    <w:rsid w:val="00631B01"/>
    <w:rsid w:val="00633227"/>
    <w:rsid w:val="0063346E"/>
    <w:rsid w:val="00633C91"/>
    <w:rsid w:val="0063522D"/>
    <w:rsid w:val="00641360"/>
    <w:rsid w:val="00641525"/>
    <w:rsid w:val="0064668E"/>
    <w:rsid w:val="006602CA"/>
    <w:rsid w:val="00682FF8"/>
    <w:rsid w:val="0069167B"/>
    <w:rsid w:val="00694F2E"/>
    <w:rsid w:val="0069776E"/>
    <w:rsid w:val="006A580D"/>
    <w:rsid w:val="006A68F4"/>
    <w:rsid w:val="006B6E47"/>
    <w:rsid w:val="006C480E"/>
    <w:rsid w:val="006C53EA"/>
    <w:rsid w:val="006D3668"/>
    <w:rsid w:val="006D4686"/>
    <w:rsid w:val="006D6452"/>
    <w:rsid w:val="006E2856"/>
    <w:rsid w:val="006E3206"/>
    <w:rsid w:val="006E7200"/>
    <w:rsid w:val="006E7994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42D3"/>
    <w:rsid w:val="00775829"/>
    <w:rsid w:val="00776061"/>
    <w:rsid w:val="00776791"/>
    <w:rsid w:val="00781802"/>
    <w:rsid w:val="007821F8"/>
    <w:rsid w:val="00782540"/>
    <w:rsid w:val="007927CF"/>
    <w:rsid w:val="00796471"/>
    <w:rsid w:val="007A1AA8"/>
    <w:rsid w:val="007A1C86"/>
    <w:rsid w:val="007A4A04"/>
    <w:rsid w:val="007B4107"/>
    <w:rsid w:val="007B500D"/>
    <w:rsid w:val="007D48E9"/>
    <w:rsid w:val="007E0031"/>
    <w:rsid w:val="007F0636"/>
    <w:rsid w:val="007F5535"/>
    <w:rsid w:val="007F6D0E"/>
    <w:rsid w:val="007F7A0B"/>
    <w:rsid w:val="008033AE"/>
    <w:rsid w:val="00803E94"/>
    <w:rsid w:val="00805D7D"/>
    <w:rsid w:val="00813F84"/>
    <w:rsid w:val="00835924"/>
    <w:rsid w:val="008376D2"/>
    <w:rsid w:val="0084213E"/>
    <w:rsid w:val="00851507"/>
    <w:rsid w:val="00852C11"/>
    <w:rsid w:val="008615BF"/>
    <w:rsid w:val="008617C0"/>
    <w:rsid w:val="00870EFF"/>
    <w:rsid w:val="008730AD"/>
    <w:rsid w:val="008850A9"/>
    <w:rsid w:val="0088732A"/>
    <w:rsid w:val="00893AFA"/>
    <w:rsid w:val="008A37D7"/>
    <w:rsid w:val="008A48A1"/>
    <w:rsid w:val="008A4ECA"/>
    <w:rsid w:val="008B353A"/>
    <w:rsid w:val="008C0A96"/>
    <w:rsid w:val="008C41C8"/>
    <w:rsid w:val="008E4EC3"/>
    <w:rsid w:val="008E7CEE"/>
    <w:rsid w:val="008F295D"/>
    <w:rsid w:val="008F5A06"/>
    <w:rsid w:val="009007D6"/>
    <w:rsid w:val="00900BB5"/>
    <w:rsid w:val="00901D74"/>
    <w:rsid w:val="00901D9A"/>
    <w:rsid w:val="009079F9"/>
    <w:rsid w:val="00912366"/>
    <w:rsid w:val="00926522"/>
    <w:rsid w:val="00934238"/>
    <w:rsid w:val="009453B7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46D7"/>
    <w:rsid w:val="009A584C"/>
    <w:rsid w:val="009B162D"/>
    <w:rsid w:val="009B41A1"/>
    <w:rsid w:val="009B7F53"/>
    <w:rsid w:val="009D2F4A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1190"/>
    <w:rsid w:val="00A720E4"/>
    <w:rsid w:val="00A74FB2"/>
    <w:rsid w:val="00A75857"/>
    <w:rsid w:val="00A76B9A"/>
    <w:rsid w:val="00A90350"/>
    <w:rsid w:val="00AA0149"/>
    <w:rsid w:val="00AA3253"/>
    <w:rsid w:val="00AB42B3"/>
    <w:rsid w:val="00AD353F"/>
    <w:rsid w:val="00AD7B40"/>
    <w:rsid w:val="00AE2856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272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54"/>
    <w:rsid w:val="00C00901"/>
    <w:rsid w:val="00C17C05"/>
    <w:rsid w:val="00C221EF"/>
    <w:rsid w:val="00C23692"/>
    <w:rsid w:val="00C24C98"/>
    <w:rsid w:val="00C26804"/>
    <w:rsid w:val="00C26E23"/>
    <w:rsid w:val="00C347F1"/>
    <w:rsid w:val="00C36397"/>
    <w:rsid w:val="00C41866"/>
    <w:rsid w:val="00C46A3C"/>
    <w:rsid w:val="00C521E2"/>
    <w:rsid w:val="00C616DD"/>
    <w:rsid w:val="00C61A83"/>
    <w:rsid w:val="00C66898"/>
    <w:rsid w:val="00C7672A"/>
    <w:rsid w:val="00C77BE9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4075"/>
    <w:rsid w:val="00CF7B75"/>
    <w:rsid w:val="00CF7E26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74B67"/>
    <w:rsid w:val="00D83E70"/>
    <w:rsid w:val="00D844D1"/>
    <w:rsid w:val="00D90C12"/>
    <w:rsid w:val="00D92A9E"/>
    <w:rsid w:val="00DB156E"/>
    <w:rsid w:val="00DB30DD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856B8"/>
    <w:rsid w:val="00EB596A"/>
    <w:rsid w:val="00EB6A0C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67633"/>
    <w:rsid w:val="00F7111C"/>
    <w:rsid w:val="00F71BA4"/>
    <w:rsid w:val="00F72B18"/>
    <w:rsid w:val="00F93958"/>
    <w:rsid w:val="00F975D1"/>
    <w:rsid w:val="00FA0425"/>
    <w:rsid w:val="00FA36CD"/>
    <w:rsid w:val="00FB1228"/>
    <w:rsid w:val="00FB14F2"/>
    <w:rsid w:val="00FB173F"/>
    <w:rsid w:val="00FD4B37"/>
    <w:rsid w:val="00FE4B45"/>
    <w:rsid w:val="042F22AA"/>
    <w:rsid w:val="143C15C2"/>
    <w:rsid w:val="17536DC1"/>
    <w:rsid w:val="1FCD0B7A"/>
    <w:rsid w:val="2440A70D"/>
    <w:rsid w:val="270E0E37"/>
    <w:rsid w:val="29F9529B"/>
    <w:rsid w:val="38CBD10F"/>
    <w:rsid w:val="39EF74EC"/>
    <w:rsid w:val="53B87AF7"/>
    <w:rsid w:val="6F464B5A"/>
    <w:rsid w:val="6FFB0BFD"/>
    <w:rsid w:val="74ADD932"/>
    <w:rsid w:val="75AA0889"/>
    <w:rsid w:val="7D94E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  <w:style w:type="paragraph" w:styleId="Default" w:customStyle="1">
    <w:name w:val="Default"/>
    <w:rsid w:val="00F67633"/>
    <w:pPr>
      <w:autoSpaceDE w:val="0"/>
      <w:autoSpaceDN w:val="0"/>
      <w:adjustRightInd w:val="0"/>
    </w:pPr>
    <w:rPr>
      <w:rFonts w:ascii="Arial Nova" w:hAnsi="Arial Nova" w:cs="Arial Nova" w:eastAsiaTheme="minorHAns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Daniela.Manea@ccm.utcluj.ro" TargetMode="External" Id="Rfe717b0cdbb44e9a" /><Relationship Type="http://schemas.openxmlformats.org/officeDocument/2006/relationships/hyperlink" Target="mailto:Florin.Babota@ccm.utcluj.ro" TargetMode="External" Id="R15f84dde4b5f4165" /><Relationship Type="http://schemas.openxmlformats.org/officeDocument/2006/relationships/hyperlink" Target="mailto:Monica-Luminita.PLESA@ccm.utcluj.ro" TargetMode="External" Id="R1f89b6ca33a445e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3236F-DB38-4B3A-BE8C-C4AF659CA3BE}"/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  <ds:schemaRef ds:uri="3c6bcb4d-d792-4f0c-99f2-80edae946ed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74</revision>
  <lastPrinted>2025-11-05T09:57:00.0000000Z</lastPrinted>
  <dcterms:created xsi:type="dcterms:W3CDTF">2026-01-18T08:16:00.0000000Z</dcterms:created>
  <dcterms:modified xsi:type="dcterms:W3CDTF">2026-01-26T09:39:44.8255888Z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